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B6" w:rsidRDefault="00767A35">
      <w:pPr>
        <w:spacing w:after="91"/>
        <w:ind w:left="460" w:right="1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201286</wp:posOffset>
            </wp:positionH>
            <wp:positionV relativeFrom="paragraph">
              <wp:posOffset>-358933</wp:posOffset>
            </wp:positionV>
            <wp:extent cx="914938" cy="1275588"/>
            <wp:effectExtent l="0" t="0" r="0" b="0"/>
            <wp:wrapSquare wrapText="bothSides"/>
            <wp:docPr id="1621" name="Picture 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" name="Picture 16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938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ARCHDIOCESE OF BALTIMORE</w:t>
      </w:r>
    </w:p>
    <w:p w:rsidR="003225B6" w:rsidRDefault="00767A35">
      <w:pPr>
        <w:spacing w:before="155" w:after="860" w:line="259" w:lineRule="auto"/>
        <w:ind w:right="86" w:firstLine="0"/>
        <w:jc w:val="right"/>
      </w:pPr>
      <w:r>
        <w:rPr>
          <w:sz w:val="18"/>
        </w:rPr>
        <w:t>320 CATHEDRAL STREET • BALTIMORE, MARYLAND 21201 • 410-547-5437 • FAX: 410-547-8234</w:t>
      </w:r>
    </w:p>
    <w:p w:rsidR="003225B6" w:rsidRDefault="00767A35">
      <w:pPr>
        <w:spacing w:after="488" w:line="259" w:lineRule="auto"/>
        <w:ind w:left="0" w:firstLine="0"/>
      </w:pPr>
      <w:r>
        <w:rPr>
          <w:rFonts w:ascii="Courier New" w:eastAsia="Courier New" w:hAnsi="Courier New" w:cs="Courier New"/>
          <w:sz w:val="16"/>
        </w:rPr>
        <w:t>OFFICE OF THE ARCHBISHOP</w:t>
      </w:r>
    </w:p>
    <w:p w:rsidR="003225B6" w:rsidRDefault="00767A35">
      <w:pPr>
        <w:spacing w:after="540" w:line="259" w:lineRule="auto"/>
        <w:ind w:left="908" w:firstLine="0"/>
        <w:jc w:val="center"/>
      </w:pPr>
      <w:r>
        <w:rPr>
          <w:rFonts w:ascii="Calibri" w:eastAsia="Calibri" w:hAnsi="Calibri" w:cs="Calibri"/>
          <w:sz w:val="26"/>
        </w:rPr>
        <w:t>December 2016</w:t>
      </w:r>
    </w:p>
    <w:p w:rsidR="003225B6" w:rsidRDefault="00767A35">
      <w:pPr>
        <w:spacing w:after="262" w:line="259" w:lineRule="auto"/>
        <w:ind w:left="514" w:hanging="10"/>
      </w:pPr>
      <w:r>
        <w:rPr>
          <w:sz w:val="26"/>
        </w:rPr>
        <w:t>Dear Friend in Christ,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603" name="Picture 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" name="Picture 16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5B6" w:rsidRDefault="00767A35">
      <w:pPr>
        <w:ind w:left="460" w:right="10"/>
      </w:pPr>
      <w:r>
        <w:t>Twenty years ago, the Catholic Church</w:t>
      </w:r>
      <w:r>
        <w:t xml:space="preserve"> initiated the Partners </w:t>
      </w:r>
      <w:proofErr w:type="gramStart"/>
      <w:r>
        <w:t>In</w:t>
      </w:r>
      <w:proofErr w:type="gramEnd"/>
      <w:r>
        <w:t xml:space="preserve"> Excellence (PIE) Scholarship Program to step-up the Church's response to a salient need within our community: improving educational options for children in Baltimore City. Working closely </w:t>
      </w:r>
      <w:r>
        <w:t xml:space="preserve">with Raymond "Chip" Mason, Mike </w:t>
      </w:r>
      <w:proofErr w:type="spellStart"/>
      <w:r>
        <w:t>Batza</w:t>
      </w:r>
      <w:proofErr w:type="spellEnd"/>
      <w:r>
        <w:t xml:space="preserve"> and Willard </w:t>
      </w:r>
      <w:proofErr w:type="spellStart"/>
      <w:r>
        <w:t>Hackerman</w:t>
      </w:r>
      <w:proofErr w:type="spellEnd"/>
      <w:r>
        <w:t>, the Church</w:t>
      </w:r>
      <w:bookmarkStart w:id="0" w:name="_GoBack"/>
      <w:bookmarkEnd w:id="0"/>
      <w:r>
        <w:t xml:space="preserve"> sought to remove a formidable obstacle preventing families from choosing a Catholic education for their children by offering tuition assistance scholarships through the PIE progra</w:t>
      </w:r>
      <w:r>
        <w:t>m.</w:t>
      </w:r>
    </w:p>
    <w:p w:rsidR="003225B6" w:rsidRDefault="00767A35">
      <w:pPr>
        <w:ind w:left="460" w:right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2003715</wp:posOffset>
                </wp:positionH>
                <wp:positionV relativeFrom="page">
                  <wp:posOffset>800100</wp:posOffset>
                </wp:positionV>
                <wp:extent cx="5270044" cy="9144"/>
                <wp:effectExtent l="0" t="0" r="0" b="0"/>
                <wp:wrapTopAndBottom/>
                <wp:docPr id="3341" name="Group 3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044" cy="9144"/>
                          <a:chOff x="0" y="0"/>
                          <a:chExt cx="5270044" cy="9144"/>
                        </a:xfrm>
                      </wpg:grpSpPr>
                      <wps:wsp>
                        <wps:cNvPr id="3340" name="Shape 3340"/>
                        <wps:cNvSpPr/>
                        <wps:spPr>
                          <a:xfrm>
                            <a:off x="0" y="0"/>
                            <a:ext cx="5270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044" h="9144">
                                <a:moveTo>
                                  <a:pt x="0" y="4572"/>
                                </a:moveTo>
                                <a:lnTo>
                                  <a:pt x="52700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1" style="width:414.964pt;height:0.720001pt;position:absolute;mso-position-horizontal-relative:page;mso-position-horizontal:absolute;margin-left:157.773pt;mso-position-vertical-relative:page;margin-top:63pt;" coordsize="52700,91">
                <v:shape id="Shape 3340" style="position:absolute;width:52700;height:91;left:0;top:0;" coordsize="5270044,9144" path="m0,4572l5270044,4572">
                  <v:stroke weight="0.72000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Since that time, a common trait that all of our Partners have shared is a firm belief in the transformative power of education to lift the aspirations of young people who struggle to see a future for themselves. Like so many Catholic school graduates w</w:t>
      </w:r>
      <w:r>
        <w:t xml:space="preserve">ho have gone before them, our PIE Scholars benefit from an academically excellent, values-based education, 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604" name="Picture 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Picture 1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which draws forth the God-given talents within them. The track record of these students has been remarkable and the legacy of PIE is the lives and a</w:t>
      </w:r>
      <w:r>
        <w:t>chievements of our graduates and their contributions to their families, communities, and workplaces.</w:t>
      </w:r>
    </w:p>
    <w:p w:rsidR="003225B6" w:rsidRDefault="00767A35">
      <w:pPr>
        <w:ind w:left="460" w:right="10"/>
      </w:pPr>
      <w:r>
        <w:t xml:space="preserve">I deeply appreciate your willingness to learn more about this important initiative, and it is my hope that you will be able to join us as a Partner </w:t>
      </w:r>
      <w:proofErr w:type="gramStart"/>
      <w:r>
        <w:t>In</w:t>
      </w:r>
      <w:proofErr w:type="gramEnd"/>
      <w:r>
        <w:t xml:space="preserve"> Exce</w:t>
      </w:r>
      <w:r>
        <w:t xml:space="preserve">llence by sponsoring one or more students. In doing so, you would be giving great hope for the </w:t>
      </w:r>
      <w:proofErr w:type="gramStart"/>
      <w:r>
        <w:t>future</w:t>
      </w:r>
      <w:proofErr w:type="gramEnd"/>
      <w:r>
        <w:t xml:space="preserve"> to another student and his or her family.</w:t>
      </w:r>
    </w:p>
    <w:p w:rsidR="003225B6" w:rsidRDefault="00767A35">
      <w:pPr>
        <w:spacing w:after="262" w:line="259" w:lineRule="auto"/>
        <w:ind w:left="1206" w:hanging="10"/>
      </w:pPr>
      <w:r>
        <w:rPr>
          <w:sz w:val="26"/>
        </w:rPr>
        <w:t>With gratitude for your consideration, I am</w:t>
      </w:r>
    </w:p>
    <w:p w:rsidR="003225B6" w:rsidRDefault="00767A35">
      <w:pPr>
        <w:spacing w:after="83" w:line="259" w:lineRule="auto"/>
        <w:ind w:left="2510" w:right="1218" w:hanging="10"/>
        <w:jc w:val="center"/>
      </w:pPr>
      <w:r>
        <w:rPr>
          <w:sz w:val="26"/>
        </w:rPr>
        <w:t>Faithfully in Christ,</w:t>
      </w:r>
    </w:p>
    <w:p w:rsidR="003225B6" w:rsidRDefault="00767A35">
      <w:pPr>
        <w:pStyle w:val="Heading1"/>
      </w:pPr>
      <w:r>
        <w:t>+&gt;/.ŽL.Z</w:t>
      </w:r>
      <w:r>
        <w:rPr>
          <w:noProof/>
        </w:rPr>
        <w:drawing>
          <wp:inline distT="0" distB="0" distL="0" distR="0">
            <wp:extent cx="860042" cy="301752"/>
            <wp:effectExtent l="0" t="0" r="0" b="0"/>
            <wp:docPr id="1623" name="Picture 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Picture 16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004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5B6" w:rsidRDefault="00767A35">
      <w:pPr>
        <w:spacing w:after="3" w:line="259" w:lineRule="auto"/>
        <w:ind w:left="2510" w:hanging="10"/>
        <w:jc w:val="center"/>
      </w:pPr>
      <w:r>
        <w:rPr>
          <w:sz w:val="26"/>
        </w:rPr>
        <w:t>Most Reverend William E. Lori</w:t>
      </w:r>
    </w:p>
    <w:p w:rsidR="003225B6" w:rsidRDefault="00767A35">
      <w:pPr>
        <w:spacing w:after="3" w:line="259" w:lineRule="auto"/>
        <w:ind w:left="2510" w:right="692" w:hanging="10"/>
        <w:jc w:val="center"/>
      </w:pPr>
      <w:r>
        <w:rPr>
          <w:sz w:val="26"/>
        </w:rPr>
        <w:lastRenderedPageBreak/>
        <w:t>Archbishop of Baltimore</w:t>
      </w:r>
    </w:p>
    <w:sectPr w:rsidR="003225B6">
      <w:pgSz w:w="12240" w:h="15840"/>
      <w:pgMar w:top="1440" w:right="1261" w:bottom="1440" w:left="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B6"/>
    <w:rsid w:val="003225B6"/>
    <w:rsid w:val="007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A1DE"/>
  <w15:docId w15:val="{B87724B8-4246-4F0D-8454-F6C83B3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8" w:line="240" w:lineRule="auto"/>
      <w:ind w:left="317" w:firstLine="739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72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Julie</dc:creator>
  <cp:keywords/>
  <cp:lastModifiedBy>Kramer, Julie</cp:lastModifiedBy>
  <cp:revision>2</cp:revision>
  <dcterms:created xsi:type="dcterms:W3CDTF">2018-08-15T14:45:00Z</dcterms:created>
  <dcterms:modified xsi:type="dcterms:W3CDTF">2018-08-15T14:45:00Z</dcterms:modified>
</cp:coreProperties>
</file>